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2AAAA" w14:textId="77777777" w:rsidR="00354F44" w:rsidRPr="00354F44" w:rsidRDefault="00354F44" w:rsidP="00354F44">
      <w:pPr>
        <w:spacing w:line="720" w:lineRule="atLeast"/>
        <w:outlineLvl w:val="1"/>
        <w:rPr>
          <w:rFonts w:ascii="Times New Roman" w:eastAsia="Times New Roman" w:hAnsi="Times New Roman" w:cs="Times New Roman"/>
          <w:color w:val="002677"/>
          <w:kern w:val="0"/>
          <w:sz w:val="49"/>
          <w:szCs w:val="49"/>
          <w14:ligatures w14:val="none"/>
        </w:rPr>
      </w:pPr>
      <w:r w:rsidRPr="00354F44">
        <w:rPr>
          <w:rFonts w:ascii="Times New Roman" w:eastAsia="Times New Roman" w:hAnsi="Times New Roman" w:cs="Times New Roman"/>
          <w:color w:val="002677"/>
          <w:kern w:val="0"/>
          <w:sz w:val="49"/>
          <w:szCs w:val="49"/>
          <w14:ligatures w14:val="none"/>
        </w:rPr>
        <w:t>AHIP 2025 Certifications</w:t>
      </w:r>
    </w:p>
    <w:p w14:paraId="74D9E172" w14:textId="77777777" w:rsidR="00354F44" w:rsidRPr="00354F44" w:rsidRDefault="00354F44" w:rsidP="00354F44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Starting today, UnitedHealthcare will once again accept AHIP Medicare + Fraud, Waste and Abuse Training, which satisfies the requirement for the UnitedHealthcare Medicare Basics Assessment. </w:t>
      </w: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br/>
        <w:t> </w:t>
      </w:r>
    </w:p>
    <w:p w14:paraId="65AABA43" w14:textId="77777777" w:rsidR="00354F44" w:rsidRPr="00354F44" w:rsidRDefault="00354F44" w:rsidP="00354F44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You can receive a $50 discount by using the UnitedHealthcare link to access the AHIP certification. </w:t>
      </w: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br/>
        <w:t> </w:t>
      </w:r>
    </w:p>
    <w:p w14:paraId="61B89340" w14:textId="77777777" w:rsidR="00354F44" w:rsidRPr="00354F44" w:rsidRDefault="00354F44" w:rsidP="00354F44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  <w:t>How to access AHIP:</w:t>
      </w:r>
    </w:p>
    <w:p w14:paraId="00F5E235" w14:textId="77777777" w:rsidR="00354F44" w:rsidRPr="00354F44" w:rsidRDefault="00354F44" w:rsidP="00354F44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  <w:t>1. Log into </w:t>
      </w:r>
      <w:hyperlink r:id="rId5" w:tgtFrame="_blank" w:history="1">
        <w:r w:rsidRPr="00354F44">
          <w:rPr>
            <w:rFonts w:ascii="Arial" w:eastAsia="Times New Roman" w:hAnsi="Arial" w:cs="Arial"/>
            <w:b/>
            <w:bCs/>
            <w:color w:val="196ECF"/>
            <w:kern w:val="0"/>
            <w:sz w:val="24"/>
            <w:szCs w:val="24"/>
            <w:u w:val="single"/>
            <w14:ligatures w14:val="none"/>
          </w:rPr>
          <w:t xml:space="preserve">Learning </w:t>
        </w:r>
        <w:r w:rsidRPr="00354F44">
          <w:rPr>
            <w:rFonts w:ascii="Arial" w:eastAsia="Times New Roman" w:hAnsi="Arial" w:cs="Arial"/>
            <w:b/>
            <w:bCs/>
            <w:color w:val="196ECF"/>
            <w:kern w:val="0"/>
            <w:sz w:val="24"/>
            <w:szCs w:val="24"/>
            <w:u w:val="single"/>
            <w14:ligatures w14:val="none"/>
          </w:rPr>
          <w:t>L</w:t>
        </w:r>
        <w:r w:rsidRPr="00354F44">
          <w:rPr>
            <w:rFonts w:ascii="Arial" w:eastAsia="Times New Roman" w:hAnsi="Arial" w:cs="Arial"/>
            <w:b/>
            <w:bCs/>
            <w:color w:val="196ECF"/>
            <w:kern w:val="0"/>
            <w:sz w:val="24"/>
            <w:szCs w:val="24"/>
            <w:u w:val="single"/>
            <w14:ligatures w14:val="none"/>
          </w:rPr>
          <w:t>ab</w:t>
        </w:r>
      </w:hyperlink>
    </w:p>
    <w:p w14:paraId="73F3CA91" w14:textId="77777777" w:rsidR="00354F44" w:rsidRPr="00354F44" w:rsidRDefault="00354F44" w:rsidP="00354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Select the “2025 UnitedHealthcare Certification” </w:t>
      </w:r>
      <w:proofErr w:type="gramStart"/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path</w:t>
      </w:r>
      <w:proofErr w:type="gramEnd"/>
    </w:p>
    <w:p w14:paraId="6AAF092C" w14:textId="77777777" w:rsidR="00354F44" w:rsidRPr="00354F44" w:rsidRDefault="00354F44" w:rsidP="00354F4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Within the path at the top of the screen, select the “AHIP Certification” </w:t>
      </w:r>
      <w:proofErr w:type="gramStart"/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link</w:t>
      </w:r>
      <w:proofErr w:type="gramEnd"/>
    </w:p>
    <w:p w14:paraId="57FFC2F6" w14:textId="2914BC5E" w:rsidR="00354F44" w:rsidRPr="00354F44" w:rsidRDefault="00354F44" w:rsidP="00354F44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noProof/>
          <w:color w:val="333333"/>
          <w:kern w:val="0"/>
          <w:sz w:val="24"/>
          <w:szCs w:val="24"/>
          <w14:ligatures w14:val="none"/>
        </w:rPr>
        <w:drawing>
          <wp:inline distT="0" distB="0" distL="0" distR="0" wp14:anchorId="76FAAB18" wp14:editId="0327CDF4">
            <wp:extent cx="1885950" cy="1104900"/>
            <wp:effectExtent l="0" t="0" r="0" b="0"/>
            <wp:docPr id="1821238361" name="Picture 1" descr="A close-up of a med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38361" name="Picture 1" descr="A close-up of a med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73961" w14:textId="77777777" w:rsidR="00354F44" w:rsidRPr="00354F44" w:rsidRDefault="00354F44" w:rsidP="00354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Review the “What’s New” </w:t>
      </w:r>
      <w:proofErr w:type="gramStart"/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document</w:t>
      </w:r>
      <w:proofErr w:type="gramEnd"/>
    </w:p>
    <w:p w14:paraId="0690E1D5" w14:textId="77777777" w:rsidR="00354F44" w:rsidRPr="00354F44" w:rsidRDefault="00354F44" w:rsidP="00354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Attest to the “Pledge of Compliance”</w:t>
      </w:r>
    </w:p>
    <w:p w14:paraId="7F346691" w14:textId="77777777" w:rsidR="00354F44" w:rsidRPr="00354F44" w:rsidRDefault="00354F44" w:rsidP="00354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Select the “2025 AHIP” </w:t>
      </w:r>
      <w:proofErr w:type="gramStart"/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module</w:t>
      </w:r>
      <w:proofErr w:type="gramEnd"/>
    </w:p>
    <w:p w14:paraId="184FBFBD" w14:textId="77777777" w:rsidR="00354F44" w:rsidRPr="00354F44" w:rsidRDefault="00354F44" w:rsidP="00354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Select “Click here to launch </w:t>
      </w:r>
      <w:proofErr w:type="gramStart"/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AHIP”</w:t>
      </w:r>
      <w:proofErr w:type="gramEnd"/>
    </w:p>
    <w:p w14:paraId="467B8143" w14:textId="77777777" w:rsidR="00354F44" w:rsidRPr="00354F44" w:rsidRDefault="00354F44" w:rsidP="00354F44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  <w:t>2. Complete the AHIP certification*</w:t>
      </w:r>
    </w:p>
    <w:p w14:paraId="0B1ACBBF" w14:textId="77777777" w:rsidR="00354F44" w:rsidRPr="00354F44" w:rsidRDefault="00354F44" w:rsidP="00354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You will have 6 attempts to complete the AHIP certification with a passing score of 90% or higher (each purchase consists of 3 attempts)</w:t>
      </w:r>
    </w:p>
    <w:p w14:paraId="1E072126" w14:textId="77777777" w:rsidR="00354F44" w:rsidRPr="00354F44" w:rsidRDefault="00354F44" w:rsidP="00354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When you have passed the assessment, click “Transmit” to the right of UnitedHealthcare to transmit your results back to Learning Lab (results will be transferred immediately) and log out of </w:t>
      </w:r>
      <w:proofErr w:type="gramStart"/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AHIP</w:t>
      </w:r>
      <w:proofErr w:type="gramEnd"/>
    </w:p>
    <w:p w14:paraId="128F8294" w14:textId="77777777" w:rsidR="00354F44" w:rsidRPr="00354F44" w:rsidRDefault="00354F44" w:rsidP="00354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 xml:space="preserve">Return to the Learning Lab course screen and click “exit” in Learning Lab to return to the certification </w:t>
      </w:r>
      <w:proofErr w:type="gramStart"/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path</w:t>
      </w:r>
      <w:proofErr w:type="gramEnd"/>
    </w:p>
    <w:p w14:paraId="26911E17" w14:textId="77777777" w:rsidR="00354F44" w:rsidRPr="00354F44" w:rsidRDefault="00354F44" w:rsidP="00354F44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14:ligatures w14:val="none"/>
        </w:rPr>
        <w:t>*If you have already completed your 2025 AHIP, simply follow steps 1 &amp; 2 to send your results to UnitedHealthcare and complete the remaining UnitedHealthcare assessments noted in step 3.</w:t>
      </w: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br/>
      </w:r>
    </w:p>
    <w:p w14:paraId="283C2648" w14:textId="77777777" w:rsidR="00354F44" w:rsidRPr="00354F44" w:rsidRDefault="00354F44" w:rsidP="00354F44">
      <w:pPr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14:ligatures w14:val="none"/>
        </w:rPr>
        <w:t>3. Complete the remaining UnitedHealthcare assessments</w:t>
      </w:r>
    </w:p>
    <w:p w14:paraId="26956E67" w14:textId="77777777" w:rsidR="00354F44" w:rsidRPr="00354F44" w:rsidRDefault="00354F44" w:rsidP="00354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Agents who certify with AHIP meet the UnitedHealthcare Medicare Basics Assessment requirement, but still need to complete the following UnitedHealthcare Base Level assessments:</w:t>
      </w:r>
    </w:p>
    <w:p w14:paraId="4DB91B84" w14:textId="77777777" w:rsidR="00354F44" w:rsidRPr="00354F44" w:rsidRDefault="00354F44" w:rsidP="00354F4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lastRenderedPageBreak/>
        <w:t xml:space="preserve">2025 Ethics &amp; Compliance and 2025 AARP to become certified to sell UnitedHealthcare Medicare Advantage (non-SNP), Prescription Drug and AARP Medicare Supplement </w:t>
      </w:r>
      <w:proofErr w:type="gramStart"/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plans</w:t>
      </w:r>
      <w:proofErr w:type="gramEnd"/>
    </w:p>
    <w:p w14:paraId="51617656" w14:textId="77777777" w:rsidR="00354F44" w:rsidRPr="00354F44" w:rsidRDefault="00354F44" w:rsidP="00354F4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</w:pPr>
      <w:r w:rsidRPr="00354F44">
        <w:rPr>
          <w:rFonts w:ascii="Arial" w:eastAsia="Times New Roman" w:hAnsi="Arial" w:cs="Arial"/>
          <w:color w:val="333333"/>
          <w:kern w:val="0"/>
          <w:sz w:val="24"/>
          <w:szCs w:val="24"/>
          <w14:ligatures w14:val="none"/>
        </w:rPr>
        <w:t>Required to sell D-SNP/C-SNP: 2025 Dual Eligible and Chronic Condition Special Needs Plans (D-SNP/C-SNP)</w:t>
      </w:r>
    </w:p>
    <w:p w14:paraId="045BC0C5" w14:textId="77777777" w:rsidR="00BA78FD" w:rsidRDefault="00BA78FD"/>
    <w:sectPr w:rsidR="00BA7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24B0"/>
    <w:multiLevelType w:val="multilevel"/>
    <w:tmpl w:val="3D5C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E3F45"/>
    <w:multiLevelType w:val="multilevel"/>
    <w:tmpl w:val="F34C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B272B"/>
    <w:multiLevelType w:val="multilevel"/>
    <w:tmpl w:val="AF0A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E32FA"/>
    <w:multiLevelType w:val="multilevel"/>
    <w:tmpl w:val="B680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998546">
    <w:abstractNumId w:val="2"/>
  </w:num>
  <w:num w:numId="2" w16cid:durableId="2031950575">
    <w:abstractNumId w:val="0"/>
  </w:num>
  <w:num w:numId="3" w16cid:durableId="18900534">
    <w:abstractNumId w:val="1"/>
  </w:num>
  <w:num w:numId="4" w16cid:durableId="684937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44"/>
    <w:rsid w:val="00354F44"/>
    <w:rsid w:val="008B483F"/>
    <w:rsid w:val="00BA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1043"/>
  <w15:chartTrackingRefBased/>
  <w15:docId w15:val="{70F99400-8010-49F3-873D-0A843B28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4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F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54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36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hclearninglab.litmos.com/course/162594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Copley</dc:creator>
  <cp:keywords/>
  <dc:description/>
  <cp:lastModifiedBy>Cassidy Copley</cp:lastModifiedBy>
  <cp:revision>1</cp:revision>
  <dcterms:created xsi:type="dcterms:W3CDTF">2024-06-25T12:42:00Z</dcterms:created>
  <dcterms:modified xsi:type="dcterms:W3CDTF">2024-06-25T12:43:00Z</dcterms:modified>
</cp:coreProperties>
</file>